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A5F" w:rsidRDefault="009C2A5F" w:rsidP="009C2A5F">
      <w:pPr>
        <w:jc w:val="center"/>
        <w:rPr>
          <w:b/>
          <w:bCs/>
        </w:rPr>
      </w:pPr>
    </w:p>
    <w:p w:rsidR="00801AD4" w:rsidRPr="009C2A5F" w:rsidRDefault="00801AD4" w:rsidP="009C2A5F">
      <w:pPr>
        <w:jc w:val="center"/>
        <w:rPr>
          <w:sz w:val="32"/>
        </w:rPr>
      </w:pPr>
      <w:r w:rsidRPr="009C2A5F">
        <w:rPr>
          <w:b/>
          <w:bCs/>
          <w:sz w:val="32"/>
        </w:rPr>
        <w:t>Δαλματικές Ακτές</w:t>
      </w:r>
    </w:p>
    <w:p w:rsidR="009C2A5F" w:rsidRPr="009C2A5F" w:rsidRDefault="00801AD4" w:rsidP="009C2A5F">
      <w:pPr>
        <w:jc w:val="center"/>
        <w:rPr>
          <w:b/>
          <w:bCs/>
          <w:sz w:val="32"/>
        </w:rPr>
      </w:pPr>
      <w:r w:rsidRPr="009C2A5F">
        <w:rPr>
          <w:b/>
          <w:bCs/>
          <w:sz w:val="32"/>
        </w:rPr>
        <w:t>&amp; Το Μαργαριτάρι της Αδριατικής</w:t>
      </w:r>
    </w:p>
    <w:p w:rsidR="00801AD4" w:rsidRPr="009C2A5F" w:rsidRDefault="00801AD4" w:rsidP="009C2A5F">
      <w:pPr>
        <w:jc w:val="center"/>
        <w:rPr>
          <w:b/>
          <w:bCs/>
          <w:sz w:val="32"/>
        </w:rPr>
      </w:pPr>
      <w:r w:rsidRPr="009C2A5F">
        <w:rPr>
          <w:b/>
          <w:bCs/>
          <w:sz w:val="32"/>
        </w:rPr>
        <w:t>20,27/7 &amp; 3,10,17,24/8  -  5 ημέρες</w:t>
      </w:r>
    </w:p>
    <w:p w:rsidR="009C2A5F" w:rsidRPr="00801AD4" w:rsidRDefault="009C2A5F" w:rsidP="00801AD4"/>
    <w:p w:rsidR="00801AD4" w:rsidRPr="009C2A5F" w:rsidRDefault="00801AD4" w:rsidP="00801AD4">
      <w:pPr>
        <w:rPr>
          <w:sz w:val="24"/>
        </w:rPr>
      </w:pPr>
      <w:r w:rsidRPr="009C2A5F">
        <w:rPr>
          <w:b/>
          <w:bCs/>
          <w:sz w:val="24"/>
          <w:u w:val="single"/>
        </w:rPr>
        <w:t xml:space="preserve">1η ημέρα: ΠΤΗΣΗ - CAVTAT - ΝΕΟΥΜ </w:t>
      </w:r>
    </w:p>
    <w:p w:rsidR="00801AD4" w:rsidRPr="009C2A5F" w:rsidRDefault="00801AD4" w:rsidP="00801AD4">
      <w:r w:rsidRPr="009C2A5F">
        <w:rPr>
          <w:bCs/>
        </w:rPr>
        <w:t xml:space="preserve">Συγκέντρωση στο αεροδρόμιο “Μακεδονία” ημέρα Δευτέρα στις 13.30, γνωριμία με τον συνοδό του ταξιδιού και αναχώρηση με απευθείας πτήση της Aegean για Ντουμπρόβνικ. Άφιξη και χωρίς να χάσουμε χρόνο αναχωρούμε για την γνωριμία μας με τις δαλματικές ακτές, μέσα από μια υπέροχη διαδρομή, θα έχουμε την ευκαιρία να θαυμάσουμε τις δαντελωτές ακτές, τα νησιά του </w:t>
      </w:r>
      <w:proofErr w:type="spellStart"/>
      <w:r w:rsidRPr="009C2A5F">
        <w:rPr>
          <w:bCs/>
        </w:rPr>
        <w:t>Ελαφίτη</w:t>
      </w:r>
      <w:proofErr w:type="spellEnd"/>
      <w:r w:rsidRPr="009C2A5F">
        <w:rPr>
          <w:bCs/>
        </w:rPr>
        <w:t xml:space="preserve">, γραφικά </w:t>
      </w:r>
      <w:proofErr w:type="spellStart"/>
      <w:r w:rsidRPr="009C2A5F">
        <w:rPr>
          <w:bCs/>
        </w:rPr>
        <w:t>ψαροχώρια</w:t>
      </w:r>
      <w:proofErr w:type="spellEnd"/>
      <w:r w:rsidRPr="009C2A5F">
        <w:rPr>
          <w:bCs/>
        </w:rPr>
        <w:t xml:space="preserve"> και θαλάσσιες </w:t>
      </w:r>
      <w:proofErr w:type="spellStart"/>
      <w:r w:rsidRPr="009C2A5F">
        <w:rPr>
          <w:bCs/>
        </w:rPr>
        <w:t>απόκρυμνες</w:t>
      </w:r>
      <w:proofErr w:type="spellEnd"/>
      <w:r w:rsidRPr="009C2A5F">
        <w:rPr>
          <w:bCs/>
        </w:rPr>
        <w:t xml:space="preserve"> γωνιές. Αυτή η μοναδική διαδρομή θα μας οδηγήσει στο παραλιακό θέρετρο </w:t>
      </w:r>
      <w:proofErr w:type="spellStart"/>
      <w:r w:rsidRPr="009C2A5F">
        <w:rPr>
          <w:bCs/>
        </w:rPr>
        <w:t>Νέουμ</w:t>
      </w:r>
      <w:proofErr w:type="spellEnd"/>
      <w:r w:rsidRPr="009C2A5F">
        <w:rPr>
          <w:bCs/>
        </w:rPr>
        <w:t xml:space="preserve">. Τακτοποίηση στο ξενοδοχείο, δείπνο και χρόνος για μια βραδινή βόλτα στο κοσμοπολίτικη παραλία της πόλης. </w:t>
      </w:r>
    </w:p>
    <w:p w:rsidR="00801AD4" w:rsidRPr="009C2A5F" w:rsidRDefault="00801AD4" w:rsidP="00801AD4">
      <w:pPr>
        <w:rPr>
          <w:sz w:val="24"/>
        </w:rPr>
      </w:pPr>
      <w:r w:rsidRPr="009C2A5F">
        <w:rPr>
          <w:b/>
          <w:bCs/>
          <w:sz w:val="24"/>
          <w:u w:val="single"/>
        </w:rPr>
        <w:t xml:space="preserve">2η ημέρα: ΝΤΟΥΜΠΡΟΒΝΙΚ - ΠΕΡΙΗΓΗΣΗ ΠΟΛΗΣ - GAME OF THRONES CASTLES - LOKRUM ISLAND - ΠΑΝΟΡΑΜΙΚΟ ΤΕΛΕΦΕΡΙΚ - MOUNTAIN BUGGIES </w:t>
      </w:r>
    </w:p>
    <w:p w:rsidR="00801AD4" w:rsidRPr="009C2A5F" w:rsidRDefault="00801AD4" w:rsidP="00801AD4">
      <w:r w:rsidRPr="009C2A5F">
        <w:rPr>
          <w:bCs/>
        </w:rPr>
        <w:t xml:space="preserve">Παίρνουμε ένα καλό πρωινό στο ξενοδοχείο και αφιερώνουμε όλη τη σημερινή μέρα στο Ντουμπρόβνικ γιατί πραγματικά αξίζει. Ξεκινάμε την ξενάγηση στο «διαμάντι της Αδριατικής» το οποίο βρίσκεται υπό την προστασία της </w:t>
      </w:r>
      <w:proofErr w:type="spellStart"/>
      <w:r w:rsidRPr="009C2A5F">
        <w:rPr>
          <w:bCs/>
        </w:rPr>
        <w:t>Unesco</w:t>
      </w:r>
      <w:proofErr w:type="spellEnd"/>
      <w:r w:rsidRPr="009C2A5F">
        <w:rPr>
          <w:bCs/>
        </w:rPr>
        <w:t xml:space="preserve">, χαρακτηρίζεται ως μνημείο φυσικής ομορφιάς και κληρονομιάς και φυλάσσεται για περισσότερα από 1300 χρόνια, περιτριγυρισμένο από στιβαρά και καλοδιατηρημένα τείχη. Πρόκειται για μια από τις πιο όμορφες πόλεις του κόσμου, γνωστή για τα αξιόλογα μνημεία και τα υπέροχα τείχη, ένας από τους σημαντικότερους τουριστικούς προορισμούς της Μεσογείου. Θα ξεκινήσουμε με πανοραμική περιήγηση με το λεωφορείο και θα σταματήσουμε σε ένα υπερυψωμένο σημείο με εξαιρετική θέα στην παλιά πόλη και τα νησιά πέρα από τις ακτές. Απαραίτητη είναι η επίσκεψη στην παλιά πόλη του Ντουμπρόβνικ η οποία είναι περιτριγυρισμένη από τείχη του 10ου αιώνα, όπου θα περπατήσουμε στα σημεία που γυρίστηκαν σκηνές από το </w:t>
      </w:r>
      <w:proofErr w:type="spellStart"/>
      <w:r w:rsidRPr="009C2A5F">
        <w:rPr>
          <w:bCs/>
        </w:rPr>
        <w:t>Game</w:t>
      </w:r>
      <w:proofErr w:type="spellEnd"/>
      <w:r w:rsidRPr="009C2A5F">
        <w:rPr>
          <w:bCs/>
        </w:rPr>
        <w:t xml:space="preserve"> of </w:t>
      </w:r>
      <w:proofErr w:type="spellStart"/>
      <w:r w:rsidRPr="009C2A5F">
        <w:rPr>
          <w:bCs/>
        </w:rPr>
        <w:t>Thrones</w:t>
      </w:r>
      <w:proofErr w:type="spellEnd"/>
      <w:r w:rsidRPr="009C2A5F">
        <w:rPr>
          <w:bCs/>
        </w:rPr>
        <w:t xml:space="preserve">.  </w:t>
      </w:r>
    </w:p>
    <w:p w:rsidR="00801AD4" w:rsidRPr="009C2A5F" w:rsidRDefault="00801AD4" w:rsidP="00801AD4">
      <w:r w:rsidRPr="009C2A5F">
        <w:rPr>
          <w:bCs/>
        </w:rPr>
        <w:t xml:space="preserve">Στο ιστορικό κέντρο της πόλης, θα επισκεφτούμε το Φραγκισκανικό Μοναστήρι, τον Καθεδρικό ναό των </w:t>
      </w:r>
      <w:proofErr w:type="spellStart"/>
      <w:r w:rsidRPr="009C2A5F">
        <w:rPr>
          <w:bCs/>
        </w:rPr>
        <w:t>Ρέκτορς</w:t>
      </w:r>
      <w:proofErr w:type="spellEnd"/>
      <w:r w:rsidRPr="009C2A5F">
        <w:rPr>
          <w:bCs/>
        </w:rPr>
        <w:t xml:space="preserve">, το παλιό λιμάνι και την εκκλησία του Αγ. Βλάσιου, πολιούχου της πόλης, αξιοθέατα που αποτελούν σπάνια ταξιδιωτική εμπειρία. Όσοι επιθυμείτε, σάς προτείνουμε μια επίσκεψη στο κοντινό νησάκι </w:t>
      </w:r>
      <w:proofErr w:type="spellStart"/>
      <w:r w:rsidRPr="009C2A5F">
        <w:rPr>
          <w:bCs/>
        </w:rPr>
        <w:t>Lokrum</w:t>
      </w:r>
      <w:proofErr w:type="spellEnd"/>
      <w:r w:rsidRPr="009C2A5F">
        <w:rPr>
          <w:bCs/>
        </w:rPr>
        <w:t xml:space="preserve"> με το δημοτικό καράβι. Οι κάτοικοι της πόλης επισκέπτονται το “νησί χωρίς αυτοκίνητα” γιατί αποτελεί μια γαλήνια απόδραση από την πόλη. Ένα όμορφο περιβάλλον με βοτανικούς κήπους, εξωτικά δέντρα, λουλούδια, λαγούς, παγώνια και ένα μεσαιωνικό Μοναστήρι Βενεδικτίνων. Αν επιθυμείτε μπορείτε να κάνετε μια βουτιά στα πεντακάθαρα νερά του νησιού. Αλλιώς ελάτε μαζί μας σε μια προαιρετική βόλτα με το καραβάκι για να απολαύσετε την υπέροχη θέα των τειχών της παλιάς πόλης, μέσα από το πλοίο. Προτείνουμε επίσης να ανεβείτε με το τελεφερίκ έως την κορυφή του </w:t>
      </w:r>
      <w:proofErr w:type="spellStart"/>
      <w:r w:rsidRPr="009C2A5F">
        <w:rPr>
          <w:bCs/>
        </w:rPr>
        <w:t>Srdj</w:t>
      </w:r>
      <w:proofErr w:type="spellEnd"/>
      <w:r w:rsidRPr="009C2A5F">
        <w:rPr>
          <w:bCs/>
        </w:rPr>
        <w:t xml:space="preserve"> (www.dubrovnikcablecar.com), από όπου μπορείτε να δείτε όλη την παλιά πόλη, την Αδριατική και τα νησιά της. H θέα είναι μαγευτική και -αν δεν φυσάει πολύ- θα απολαύσετε έναν ωραίο καφέ με το Ντουμπρόβνικ στα πόδια σας. Η διαδρομή είναι μικρή, </w:t>
      </w:r>
      <w:r w:rsidRPr="009C2A5F">
        <w:rPr>
          <w:bCs/>
        </w:rPr>
        <w:lastRenderedPageBreak/>
        <w:t xml:space="preserve">αλλά αξίζει τον κόπο. Το όχημα κινείται υπερβολικά αργά και κοντά στο έδαφος, οπότε, ακόμα κι αν φοβάστε τα ύψη, το πιο πιθανό είναι ότι δεν θα έχετε κανένα πρόβλημα.  </w:t>
      </w:r>
    </w:p>
    <w:p w:rsidR="00801AD4" w:rsidRPr="009C2A5F" w:rsidRDefault="00801AD4" w:rsidP="00801AD4">
      <w:r w:rsidRPr="009C2A5F">
        <w:rPr>
          <w:bCs/>
        </w:rPr>
        <w:t>Στο κέντρο και στην παλιά πόλη υπάρχει μια εύθυμη καλοκαιρινή ατμόσφαιρα. Απολαύστε ένα καλό εστιατόριο η έναν καφέ με απεριόριστη θέα. Καλή ιδέα είναι και μια επίσκεψη στο φεστιβάλ κρασιού ή στο ενυδρείο που βρίσκεται μέσα στα τείχη του μεσαιωνικού κάστρου του Αγ. Ιωάννη (</w:t>
      </w:r>
      <w:proofErr w:type="spellStart"/>
      <w:r w:rsidRPr="009C2A5F">
        <w:rPr>
          <w:bCs/>
        </w:rPr>
        <w:t>St</w:t>
      </w:r>
      <w:proofErr w:type="spellEnd"/>
      <w:r w:rsidRPr="009C2A5F">
        <w:rPr>
          <w:bCs/>
        </w:rPr>
        <w:t xml:space="preserve"> Ivan). Φυσικά και η παραλία σας περιμένει για μια βουτιά! Αφήνουμε αυτή την ημέρα χωρίς άλλη επίσκεψη γιατί αξίζει να την αφιερώσετε ολόκληρη στις δραστηριότητες και τη γνωριμία με τη φημισμένη πόλη. Ο συνοδός μας θα είναι εκεί για να σας δώσει κάθε απαραίτητη πληροφορία για να αξιοποιήσετε το χρόνο σας με τον τρόπο που επιθυμείτε. Αργά το απόγευμα και αφού είχαμε αρκετό χρόνο στην φημισμένη αυτή πόλη επιστρέφουμε στο ξενοδοχείο όπου μας περιμένει δείπνο. </w:t>
      </w:r>
    </w:p>
    <w:p w:rsidR="00801AD4" w:rsidRPr="009C2A5F" w:rsidRDefault="00801AD4" w:rsidP="00801AD4">
      <w:pPr>
        <w:rPr>
          <w:sz w:val="24"/>
        </w:rPr>
      </w:pPr>
      <w:r w:rsidRPr="009C2A5F">
        <w:rPr>
          <w:b/>
          <w:bCs/>
          <w:sz w:val="24"/>
          <w:u w:val="single"/>
        </w:rPr>
        <w:t xml:space="preserve">3η ημέρα: ΝΕΟΥΜ - ΣΠΛΙΤ - ΤΡΟΓΚΙΡ </w:t>
      </w:r>
    </w:p>
    <w:p w:rsidR="00801AD4" w:rsidRPr="00801AD4" w:rsidRDefault="00801AD4" w:rsidP="00801AD4">
      <w:r w:rsidRPr="00801AD4">
        <w:rPr>
          <w:b/>
          <w:bCs/>
        </w:rPr>
        <w:t xml:space="preserve"> </w:t>
      </w:r>
      <w:r w:rsidRPr="009C2A5F">
        <w:rPr>
          <w:bCs/>
        </w:rPr>
        <w:t xml:space="preserve">Σήμερα μετά το πρωινό στο ξενοδοχείο, σας προτείνουμε να έρθετε μαζί μας σε μια υπέροχη προαιρετική εκδρομή σε δυο φημισμένες πόλεις των δαλματικών ακτών. Μετά από μια φανταστική διαδρομή κατά μήκος των δαντελωτών δαλματικών ακτών θα δούμε την πρώτη από αυτές το μεσαιωνικό </w:t>
      </w:r>
      <w:proofErr w:type="spellStart"/>
      <w:r w:rsidRPr="009C2A5F">
        <w:rPr>
          <w:bCs/>
        </w:rPr>
        <w:t>Τρογκίρ</w:t>
      </w:r>
      <w:proofErr w:type="spellEnd"/>
      <w:r w:rsidRPr="009C2A5F">
        <w:rPr>
          <w:bCs/>
        </w:rPr>
        <w:t xml:space="preserve"> (πόλη-νησί-μουσείο) και άλλοτε ελληνική αποικία </w:t>
      </w:r>
      <w:proofErr w:type="spellStart"/>
      <w:r w:rsidRPr="009C2A5F">
        <w:rPr>
          <w:bCs/>
        </w:rPr>
        <w:t>Τραγούριον</w:t>
      </w:r>
      <w:proofErr w:type="spellEnd"/>
      <w:r w:rsidRPr="009C2A5F">
        <w:rPr>
          <w:bCs/>
        </w:rPr>
        <w:t xml:space="preserve">, χαρακτηρισμένο από την UNESCO ως μνημείο παγκόσμιας κληρονομιάς. Η πόλη είναι χτισμένη σε μια μικρή χερσόνησο που ενώνεται με τη στεριά με μια </w:t>
      </w:r>
      <w:proofErr w:type="spellStart"/>
      <w:r w:rsidRPr="009C2A5F">
        <w:rPr>
          <w:bCs/>
        </w:rPr>
        <w:t>γεφυρούλα</w:t>
      </w:r>
      <w:proofErr w:type="spellEnd"/>
      <w:r w:rsidRPr="009C2A5F">
        <w:rPr>
          <w:bCs/>
        </w:rPr>
        <w:t xml:space="preserve">, περιβάλλεται από οχυρό που βέβαια δεν εμπόδισε τους Σαρακηνούς, τους Ενετούς, τον στρατό της Αυστροουγγαρίας και τους Γάλλους να επιβάλουν την κυριαρχία τους αφήνοντας το πολιτιστικό τους στίγμα. Στο λιθόστρωτο της πόλης απλώνονται­ υπέροχα παλάτια, αρχοντικά και εκκλησίες με κυρίαρχο τον πανέμορφο καθεδρικό ναό του Αγίου­ Λαυρεντίου με την απίστευτης ομορφιάς Πύλη Ράντοβαν. Στο </w:t>
      </w:r>
      <w:proofErr w:type="spellStart"/>
      <w:r w:rsidRPr="009C2A5F">
        <w:rPr>
          <w:bCs/>
        </w:rPr>
        <w:t>Τρογκίρ</w:t>
      </w:r>
      <w:proofErr w:type="spellEnd"/>
      <w:r w:rsidRPr="009C2A5F">
        <w:rPr>
          <w:bCs/>
        </w:rPr>
        <w:t xml:space="preserve"> θα βιώσετε ένα ιστορικό και εικονικό άλμα στο παρελθόν, από το οποίο δεν θα θέλετε να επανέλθετε. Μόλις 35χλμ μακριά απέχει το γραφικό </w:t>
      </w:r>
      <w:proofErr w:type="spellStart"/>
      <w:r w:rsidRPr="009C2A5F">
        <w:rPr>
          <w:bCs/>
        </w:rPr>
        <w:t>Σπλιτ</w:t>
      </w:r>
      <w:proofErr w:type="spellEnd"/>
      <w:r w:rsidRPr="009C2A5F">
        <w:rPr>
          <w:bCs/>
        </w:rPr>
        <w:t xml:space="preserve">, η μεγαλύτερη πόλη της Δαλματίας και ναύσταθμος της Γιουγκοσλαβίας. Το </w:t>
      </w:r>
      <w:proofErr w:type="spellStart"/>
      <w:r w:rsidRPr="009C2A5F">
        <w:rPr>
          <w:bCs/>
        </w:rPr>
        <w:t>Σπλιτ</w:t>
      </w:r>
      <w:proofErr w:type="spellEnd"/>
      <w:r w:rsidRPr="009C2A5F">
        <w:rPr>
          <w:bCs/>
        </w:rPr>
        <w:t xml:space="preserve"> μπήκε δυναμικά στο προσκήνιο της ιστορίας τον 4ο αιώνα π.Χ., όταν ο Ρωμαίος αυτοκράτορας </w:t>
      </w:r>
      <w:proofErr w:type="spellStart"/>
      <w:r w:rsidRPr="009C2A5F">
        <w:rPr>
          <w:bCs/>
        </w:rPr>
        <w:t>Διοκλητιανός</w:t>
      </w:r>
      <w:proofErr w:type="spellEnd"/>
      <w:r w:rsidRPr="009C2A5F">
        <w:rPr>
          <w:bCs/>
        </w:rPr>
        <w:t xml:space="preserve"> έφτιαξε εδώ το πελώριο παλάτι του, για να περάσει άνετα και ωραία τα γεράματά του. Και μάλλον είχε ένστικτο, διότι αυτός ο σκληρός τύπος, που γεννήθηκε στη γειτονική </w:t>
      </w:r>
      <w:proofErr w:type="spellStart"/>
      <w:r w:rsidRPr="009C2A5F">
        <w:rPr>
          <w:bCs/>
        </w:rPr>
        <w:t>Solona</w:t>
      </w:r>
      <w:proofErr w:type="spellEnd"/>
      <w:r w:rsidRPr="009C2A5F">
        <w:rPr>
          <w:bCs/>
        </w:rPr>
        <w:t xml:space="preserve">, είναι ο μόνος αυτοκράτορας που πέθανε από φυσικά αίτια! Θα επισκεφθούμε επίσης τον Καθεδρικό Ναό, το γοτθικό Δημαρχείο και τον αναγεννησιακό πύργο του Ρολογιού. Θα έχουμε χρόνο στην πανέμορφη προκυμαία της πόλης, τη διάσημη </w:t>
      </w:r>
      <w:proofErr w:type="spellStart"/>
      <w:r w:rsidRPr="009C2A5F">
        <w:rPr>
          <w:bCs/>
        </w:rPr>
        <w:t>Ρίβα</w:t>
      </w:r>
      <w:proofErr w:type="spellEnd"/>
      <w:r w:rsidRPr="009C2A5F">
        <w:rPr>
          <w:bCs/>
        </w:rPr>
        <w:t xml:space="preserve"> για καφέ η φαγητό. Αργά το απόγευμα θα επιστρέψουμε στο ξενοδοχείο. </w:t>
      </w:r>
    </w:p>
    <w:p w:rsidR="00801AD4" w:rsidRPr="009C2A5F" w:rsidRDefault="00801AD4" w:rsidP="00801AD4">
      <w:pPr>
        <w:rPr>
          <w:sz w:val="24"/>
        </w:rPr>
      </w:pPr>
      <w:r w:rsidRPr="009C2A5F">
        <w:rPr>
          <w:b/>
          <w:bCs/>
          <w:sz w:val="24"/>
          <w:u w:val="single"/>
        </w:rPr>
        <w:t xml:space="preserve">4η ημέρα: ΜΟΣΤΑΡ - ΚΑΤΑΡΡΑΚΤΕΣ ΚΡΑΒΙΤΣΕ - TREBIZAT RIVER </w:t>
      </w:r>
    </w:p>
    <w:p w:rsidR="00801AD4" w:rsidRPr="00801AD4" w:rsidRDefault="00801AD4" w:rsidP="00801AD4">
      <w:r w:rsidRPr="009C2A5F">
        <w:rPr>
          <w:bCs/>
        </w:rPr>
        <w:t xml:space="preserve">Πρόγευμα και αναχώρηση για μια ημερήσια εκδρομή σε 2 υπέροχες τοποθεσίες. Πρώτη μας στάση το μεσαιωνικό </w:t>
      </w:r>
      <w:proofErr w:type="spellStart"/>
      <w:r w:rsidRPr="009C2A5F">
        <w:rPr>
          <w:bCs/>
        </w:rPr>
        <w:t>Μόσταρ</w:t>
      </w:r>
      <w:proofErr w:type="spellEnd"/>
      <w:r w:rsidRPr="009C2A5F">
        <w:rPr>
          <w:bCs/>
        </w:rPr>
        <w:t xml:space="preserve"> που θυμίζει πόσο κοντά στην κεντρική Ευρώπη έφτασε η Οθωμανική Αυτοκρατορία. Έμβλημα της πόλης το μεγαλύτερο τοξωτό γεφύρι, κατασκευασμένο έπειτα από εντολή του Σουλεϊμάν του Μεγαλοπρεπή. Μια πόλη, με έντονα τα σημάδια του πολέμου που στιγμάτισε τη χώρα αυτή, στο τέλος του 20ου αιώνα. Το </w:t>
      </w:r>
      <w:proofErr w:type="spellStart"/>
      <w:r w:rsidRPr="009C2A5F">
        <w:rPr>
          <w:bCs/>
        </w:rPr>
        <w:t>Μόσταρ</w:t>
      </w:r>
      <w:proofErr w:type="spellEnd"/>
      <w:r w:rsidRPr="009C2A5F">
        <w:rPr>
          <w:bCs/>
        </w:rPr>
        <w:t xml:space="preserve"> της Βοσνίας, επιτρέπει στον επισκέπτη να αντιληφθεί τις διαφορές που χώριζαν αυτά τα κράτη, όταν ήταν κομμάτια της ενιαίας Γιουγκοσλαβίας. Αφήνοντας πίσω, τις επιρροές των Φράγκων και των Ενετών, έρχεται σε επαφή με τα ίχνη των Οθωμανών, που τόσο έντονα διαφαίνονται στα σοκάκια της πόλης, στα παζάρια της, στα χαμάμ και στις ανατολίτικες οσμές της. Μια αίσθηση διαφορετική, με την Ανατολή και τη Δύση χαραγμένες στις όχθες του ποταμού </w:t>
      </w:r>
      <w:proofErr w:type="spellStart"/>
      <w:r w:rsidRPr="009C2A5F">
        <w:rPr>
          <w:bCs/>
        </w:rPr>
        <w:t>Νερέτβα</w:t>
      </w:r>
      <w:proofErr w:type="spellEnd"/>
      <w:r w:rsidRPr="009C2A5F">
        <w:rPr>
          <w:bCs/>
        </w:rPr>
        <w:t xml:space="preserve">. Συνεχίζουμε για ένα μοναδικό φυσικό τοπίο, τους </w:t>
      </w:r>
      <w:r w:rsidRPr="009C2A5F">
        <w:rPr>
          <w:bCs/>
        </w:rPr>
        <w:lastRenderedPageBreak/>
        <w:t xml:space="preserve">περίφημους </w:t>
      </w:r>
      <w:proofErr w:type="spellStart"/>
      <w:r w:rsidRPr="009C2A5F">
        <w:rPr>
          <w:bCs/>
        </w:rPr>
        <w:t>Καταράκτες</w:t>
      </w:r>
      <w:proofErr w:type="spellEnd"/>
      <w:r w:rsidRPr="009C2A5F">
        <w:rPr>
          <w:bCs/>
        </w:rPr>
        <w:t xml:space="preserve"> </w:t>
      </w:r>
      <w:proofErr w:type="spellStart"/>
      <w:r w:rsidRPr="009C2A5F">
        <w:rPr>
          <w:bCs/>
        </w:rPr>
        <w:t>Κράβιτσε</w:t>
      </w:r>
      <w:proofErr w:type="spellEnd"/>
      <w:r w:rsidRPr="009C2A5F">
        <w:rPr>
          <w:bCs/>
        </w:rPr>
        <w:t xml:space="preserve"> (</w:t>
      </w:r>
      <w:proofErr w:type="spellStart"/>
      <w:r w:rsidRPr="009C2A5F">
        <w:rPr>
          <w:bCs/>
        </w:rPr>
        <w:t>Kravice</w:t>
      </w:r>
      <w:proofErr w:type="spellEnd"/>
      <w:r w:rsidRPr="009C2A5F">
        <w:rPr>
          <w:bCs/>
        </w:rPr>
        <w:t xml:space="preserve"> </w:t>
      </w:r>
      <w:proofErr w:type="spellStart"/>
      <w:r w:rsidRPr="009C2A5F">
        <w:rPr>
          <w:bCs/>
        </w:rPr>
        <w:t>Waterfalls</w:t>
      </w:r>
      <w:proofErr w:type="spellEnd"/>
      <w:r w:rsidRPr="009C2A5F">
        <w:rPr>
          <w:bCs/>
        </w:rPr>
        <w:t xml:space="preserve">). </w:t>
      </w:r>
      <w:proofErr w:type="spellStart"/>
      <w:r w:rsidRPr="009C2A5F">
        <w:rPr>
          <w:bCs/>
        </w:rPr>
        <w:t>Tα</w:t>
      </w:r>
      <w:proofErr w:type="spellEnd"/>
      <w:r w:rsidRPr="009C2A5F">
        <w:rPr>
          <w:bCs/>
        </w:rPr>
        <w:t xml:space="preserve"> νερά του ποταμού </w:t>
      </w:r>
      <w:proofErr w:type="spellStart"/>
      <w:r w:rsidRPr="009C2A5F">
        <w:rPr>
          <w:bCs/>
        </w:rPr>
        <w:t>Trebižat</w:t>
      </w:r>
      <w:proofErr w:type="spellEnd"/>
      <w:r w:rsidRPr="009C2A5F">
        <w:rPr>
          <w:bCs/>
        </w:rPr>
        <w:t>, πέφτουν από ύψος 25 μέτρων και καταλήγουν στη λίμνη. Είναι από τα πιο δημοφιλή τουριστικά θέρετρα κυρίως τους καλοκαιρινούς μήνες, με νερά ιδανικά για κολύμβηση και υπαίθριες δραστηριότητες. Αργά το απόγευμα επιστρέφουμε στο</w:t>
      </w:r>
      <w:r w:rsidRPr="00801AD4">
        <w:rPr>
          <w:b/>
          <w:bCs/>
        </w:rPr>
        <w:t xml:space="preserve"> ξενοδοχείο μας. </w:t>
      </w:r>
    </w:p>
    <w:p w:rsidR="00801AD4" w:rsidRPr="009C2A5F" w:rsidRDefault="00801AD4" w:rsidP="00801AD4">
      <w:pPr>
        <w:rPr>
          <w:sz w:val="24"/>
        </w:rPr>
      </w:pPr>
      <w:r w:rsidRPr="009C2A5F">
        <w:rPr>
          <w:b/>
          <w:bCs/>
          <w:sz w:val="24"/>
          <w:u w:val="single"/>
        </w:rPr>
        <w:t xml:space="preserve">5η ημέρα: ΝΕΟΥΜ - ΠΤΗΣΗ ΕΠΙΣΤΡΟΦΗΣ </w:t>
      </w:r>
    </w:p>
    <w:p w:rsidR="00801AD4" w:rsidRPr="009C2A5F" w:rsidRDefault="00801AD4" w:rsidP="00801AD4">
      <w:r w:rsidRPr="009C2A5F">
        <w:rPr>
          <w:bCs/>
        </w:rPr>
        <w:t xml:space="preserve">Σήμερα είναι η πέμπτη μας μέρα αλλά επειδή η πτήση είναι το μεσημέρι έχουμε χρόνο στη διάθεσή μας. Παίρνουμε το πρωινό στο ξενοδοχείο και κάνουμε μια τελευταία βόλτα στο </w:t>
      </w:r>
      <w:proofErr w:type="spellStart"/>
      <w:r w:rsidRPr="009C2A5F">
        <w:rPr>
          <w:bCs/>
        </w:rPr>
        <w:t>Νέουμ</w:t>
      </w:r>
      <w:proofErr w:type="spellEnd"/>
      <w:r w:rsidRPr="009C2A5F">
        <w:rPr>
          <w:bCs/>
        </w:rPr>
        <w:t xml:space="preserve">. Τώρα πια, η ματιά είναι ολοκληρωμένη αφού έχει συμπληρωθεί ένα παζλ που περιλαμβάνει τις ομορφότερες περιοχές των Δαλματικών ακτών. Μεταφορά στο αεροδρόμιο για την πτήση επιστροφής της </w:t>
      </w:r>
      <w:proofErr w:type="spellStart"/>
      <w:r w:rsidRPr="009C2A5F">
        <w:rPr>
          <w:bCs/>
        </w:rPr>
        <w:t>Αegean</w:t>
      </w:r>
      <w:proofErr w:type="spellEnd"/>
      <w:r w:rsidRPr="009C2A5F">
        <w:rPr>
          <w:bCs/>
        </w:rPr>
        <w:t xml:space="preserve">, έχοντας αποτυπώσει εικόνες και βιώματα από τα μέρη αυτά που θαυμάζουν χιλιάδες επισκέπτες από όλο τον κόσμο. </w:t>
      </w:r>
    </w:p>
    <w:p w:rsidR="00801AD4" w:rsidRPr="009C2A5F" w:rsidRDefault="00801AD4" w:rsidP="00801AD4">
      <w:pPr>
        <w:rPr>
          <w:b/>
          <w:bCs/>
        </w:rPr>
      </w:pPr>
      <w:r w:rsidRPr="00801AD4">
        <w:rPr>
          <w:b/>
          <w:bCs/>
        </w:rPr>
        <w:t xml:space="preserve"> </w:t>
      </w:r>
    </w:p>
    <w:p w:rsidR="00801AD4" w:rsidRDefault="00801AD4" w:rsidP="009C2A5F">
      <w:pPr>
        <w:ind w:left="400"/>
      </w:pPr>
      <w:r w:rsidRPr="00801AD4">
        <w:rPr>
          <w:b/>
          <w:bCs/>
          <w:u w:val="single"/>
        </w:rPr>
        <w:t>Σημείωση:</w:t>
      </w:r>
      <w:r w:rsidRPr="00801AD4">
        <w:rPr>
          <w:b/>
          <w:bCs/>
        </w:rPr>
        <w:t xml:space="preserve"> Η σειρά του προγράμματος μπορεί να διαφοροποιηθεί λόγω συνθηκών, χωρίς καμία παράλειψη. </w:t>
      </w:r>
    </w:p>
    <w:p w:rsidR="009C2A5F" w:rsidRPr="00801AD4" w:rsidRDefault="009C2A5F" w:rsidP="009C2A5F">
      <w:pPr>
        <w:ind w:left="400"/>
      </w:pPr>
    </w:p>
    <w:tbl>
      <w:tblPr>
        <w:tblStyle w:val="a4"/>
        <w:tblW w:w="10632" w:type="dxa"/>
        <w:tblInd w:w="-856" w:type="dxa"/>
        <w:tblLook w:val="04A0" w:firstRow="1" w:lastRow="0" w:firstColumn="1" w:lastColumn="0" w:noHBand="0" w:noVBand="1"/>
      </w:tblPr>
      <w:tblGrid>
        <w:gridCol w:w="1362"/>
        <w:gridCol w:w="1394"/>
        <w:gridCol w:w="1410"/>
        <w:gridCol w:w="980"/>
        <w:gridCol w:w="1092"/>
        <w:gridCol w:w="1458"/>
        <w:gridCol w:w="1134"/>
        <w:gridCol w:w="1802"/>
      </w:tblGrid>
      <w:tr w:rsidR="001C5B6F" w:rsidTr="009C2A5F">
        <w:trPr>
          <w:trHeight w:val="1244"/>
        </w:trPr>
        <w:tc>
          <w:tcPr>
            <w:tcW w:w="10632" w:type="dxa"/>
            <w:gridSpan w:val="8"/>
            <w:shd w:val="clear" w:color="auto" w:fill="ED7D31" w:themeFill="accent2"/>
          </w:tcPr>
          <w:p w:rsidR="009C2A5F" w:rsidRDefault="009C2A5F" w:rsidP="009C2A5F">
            <w:pPr>
              <w:jc w:val="center"/>
              <w:rPr>
                <w:b/>
                <w:bCs/>
                <w:sz w:val="36"/>
              </w:rPr>
            </w:pPr>
          </w:p>
          <w:p w:rsidR="009C2A5F" w:rsidRPr="009C2A5F" w:rsidRDefault="009C2A5F" w:rsidP="009C2A5F">
            <w:pPr>
              <w:jc w:val="center"/>
              <w:rPr>
                <w:sz w:val="36"/>
              </w:rPr>
            </w:pPr>
            <w:r w:rsidRPr="009C2A5F">
              <w:rPr>
                <w:b/>
                <w:bCs/>
                <w:sz w:val="36"/>
              </w:rPr>
              <w:t>Δαλματικές Ακτές &amp; Το Μαργαριτάρι της Αδριατικής</w:t>
            </w:r>
          </w:p>
          <w:p w:rsidR="001C5B6F" w:rsidRDefault="001C5B6F" w:rsidP="00801AD4"/>
        </w:tc>
      </w:tr>
      <w:tr w:rsidR="009C2A5F" w:rsidTr="009C2A5F">
        <w:trPr>
          <w:trHeight w:val="1552"/>
        </w:trPr>
        <w:tc>
          <w:tcPr>
            <w:tcW w:w="1362" w:type="dxa"/>
          </w:tcPr>
          <w:p w:rsidR="009C2A5F" w:rsidRDefault="009C2A5F" w:rsidP="009C2A5F">
            <w:pPr>
              <w:jc w:val="center"/>
            </w:pPr>
          </w:p>
          <w:p w:rsidR="009C2A5F" w:rsidRDefault="009C2A5F" w:rsidP="009C2A5F">
            <w:pPr>
              <w:jc w:val="center"/>
            </w:pPr>
          </w:p>
          <w:p w:rsidR="001C5B6F" w:rsidRDefault="001C5B6F" w:rsidP="009C2A5F">
            <w:pPr>
              <w:jc w:val="center"/>
            </w:pPr>
            <w:r>
              <w:t>ΑΝΑΧΩΡΗΣΗ</w:t>
            </w:r>
          </w:p>
        </w:tc>
        <w:tc>
          <w:tcPr>
            <w:tcW w:w="1394" w:type="dxa"/>
          </w:tcPr>
          <w:p w:rsidR="009C2A5F" w:rsidRDefault="009C2A5F" w:rsidP="009C2A5F">
            <w:pPr>
              <w:jc w:val="center"/>
            </w:pPr>
          </w:p>
          <w:p w:rsidR="009C2A5F" w:rsidRDefault="009C2A5F" w:rsidP="009C2A5F">
            <w:pPr>
              <w:jc w:val="center"/>
            </w:pPr>
          </w:p>
          <w:p w:rsidR="001C5B6F" w:rsidRDefault="001C5B6F" w:rsidP="009C2A5F">
            <w:pPr>
              <w:jc w:val="center"/>
            </w:pPr>
            <w:r>
              <w:t>ΞΕΝΟΔΟΧΕΙΑ</w:t>
            </w:r>
          </w:p>
        </w:tc>
        <w:tc>
          <w:tcPr>
            <w:tcW w:w="1410" w:type="dxa"/>
          </w:tcPr>
          <w:p w:rsidR="009C2A5F" w:rsidRDefault="009C2A5F" w:rsidP="009C2A5F">
            <w:pPr>
              <w:jc w:val="center"/>
            </w:pPr>
          </w:p>
          <w:p w:rsidR="009C2A5F" w:rsidRDefault="009C2A5F" w:rsidP="009C2A5F">
            <w:pPr>
              <w:jc w:val="center"/>
            </w:pPr>
          </w:p>
          <w:p w:rsidR="001C5B6F" w:rsidRDefault="001C5B6F" w:rsidP="009C2A5F">
            <w:pPr>
              <w:jc w:val="center"/>
            </w:pPr>
            <w:r>
              <w:t>ΔΙΑΤΡΟΦΗ</w:t>
            </w:r>
          </w:p>
        </w:tc>
        <w:tc>
          <w:tcPr>
            <w:tcW w:w="980" w:type="dxa"/>
          </w:tcPr>
          <w:p w:rsidR="009C2A5F" w:rsidRDefault="009C2A5F" w:rsidP="009C2A5F">
            <w:pPr>
              <w:jc w:val="center"/>
            </w:pPr>
          </w:p>
          <w:p w:rsidR="009C2A5F" w:rsidRDefault="009C2A5F" w:rsidP="009C2A5F">
            <w:pPr>
              <w:jc w:val="center"/>
            </w:pPr>
          </w:p>
          <w:p w:rsidR="001C5B6F" w:rsidRDefault="001C5B6F" w:rsidP="009C2A5F">
            <w:pPr>
              <w:jc w:val="center"/>
            </w:pPr>
            <w:r>
              <w:t>ΤΙΜΗ ΣΕ ΔΙΚΛΙΝΟ</w:t>
            </w:r>
          </w:p>
        </w:tc>
        <w:tc>
          <w:tcPr>
            <w:tcW w:w="1092" w:type="dxa"/>
          </w:tcPr>
          <w:p w:rsidR="009C2A5F" w:rsidRDefault="009C2A5F" w:rsidP="009C2A5F">
            <w:pPr>
              <w:jc w:val="center"/>
            </w:pPr>
          </w:p>
          <w:p w:rsidR="009C2A5F" w:rsidRDefault="009C2A5F" w:rsidP="009C2A5F">
            <w:pPr>
              <w:jc w:val="center"/>
            </w:pPr>
          </w:p>
          <w:p w:rsidR="001C5B6F" w:rsidRDefault="001C5B6F" w:rsidP="009C2A5F">
            <w:pPr>
              <w:jc w:val="center"/>
            </w:pPr>
            <w:r>
              <w:t>ΤΙΜΗ ΣΕ ΤΡΙΚΛΙΝΟ</w:t>
            </w:r>
          </w:p>
        </w:tc>
        <w:tc>
          <w:tcPr>
            <w:tcW w:w="1458" w:type="dxa"/>
          </w:tcPr>
          <w:p w:rsidR="009C2A5F" w:rsidRDefault="009C2A5F" w:rsidP="009C2A5F">
            <w:pPr>
              <w:jc w:val="center"/>
            </w:pPr>
          </w:p>
          <w:p w:rsidR="001C5B6F" w:rsidRDefault="001C5B6F" w:rsidP="009C2A5F">
            <w:pPr>
              <w:jc w:val="center"/>
            </w:pPr>
            <w:r>
              <w:t>ΠΑΙΔΙ 2-12 ΕΤΩΝ ΣΕ ΔΩΜΑΤΙΟ 2 ΓΟΝΕΩΝ</w:t>
            </w:r>
          </w:p>
        </w:tc>
        <w:tc>
          <w:tcPr>
            <w:tcW w:w="1134" w:type="dxa"/>
          </w:tcPr>
          <w:p w:rsidR="009C2A5F" w:rsidRDefault="009C2A5F" w:rsidP="009C2A5F">
            <w:pPr>
              <w:jc w:val="center"/>
            </w:pPr>
          </w:p>
          <w:p w:rsidR="009C2A5F" w:rsidRDefault="009C2A5F" w:rsidP="009C2A5F">
            <w:pPr>
              <w:jc w:val="center"/>
            </w:pPr>
          </w:p>
          <w:p w:rsidR="001C5B6F" w:rsidRDefault="001C5B6F" w:rsidP="009C2A5F">
            <w:pPr>
              <w:jc w:val="center"/>
            </w:pPr>
            <w:r>
              <w:t>ΕΠΙΒ ΜΟΝΟΚΛ.</w:t>
            </w:r>
          </w:p>
        </w:tc>
        <w:tc>
          <w:tcPr>
            <w:tcW w:w="1802" w:type="dxa"/>
          </w:tcPr>
          <w:p w:rsidR="009C2A5F" w:rsidRDefault="009C2A5F" w:rsidP="009C2A5F">
            <w:pPr>
              <w:jc w:val="center"/>
            </w:pPr>
          </w:p>
          <w:p w:rsidR="009C2A5F" w:rsidRDefault="009C2A5F" w:rsidP="009C2A5F">
            <w:pPr>
              <w:jc w:val="center"/>
            </w:pPr>
          </w:p>
          <w:p w:rsidR="001C5B6F" w:rsidRDefault="001C5B6F" w:rsidP="009C2A5F">
            <w:pPr>
              <w:jc w:val="center"/>
            </w:pPr>
            <w:r>
              <w:t>ΠΤΗΣΕΙΣ</w:t>
            </w:r>
          </w:p>
        </w:tc>
      </w:tr>
      <w:tr w:rsidR="009C2A5F" w:rsidTr="009C2A5F">
        <w:trPr>
          <w:trHeight w:val="1160"/>
        </w:trPr>
        <w:tc>
          <w:tcPr>
            <w:tcW w:w="1362" w:type="dxa"/>
          </w:tcPr>
          <w:p w:rsidR="009C2A5F" w:rsidRDefault="009C2A5F" w:rsidP="009C2A5F">
            <w:pPr>
              <w:jc w:val="center"/>
            </w:pPr>
          </w:p>
          <w:p w:rsidR="001C5B6F" w:rsidRPr="001C5B6F" w:rsidRDefault="001C5B6F" w:rsidP="009C2A5F">
            <w:pPr>
              <w:jc w:val="center"/>
            </w:pPr>
            <w:r>
              <w:t>20 &amp; 27</w:t>
            </w:r>
            <w:r>
              <w:rPr>
                <w:lang w:val="en-US"/>
              </w:rPr>
              <w:t xml:space="preserve"> </w:t>
            </w:r>
            <w:r>
              <w:t>Ιουλίου</w:t>
            </w:r>
          </w:p>
        </w:tc>
        <w:tc>
          <w:tcPr>
            <w:tcW w:w="1394" w:type="dxa"/>
          </w:tcPr>
          <w:p w:rsidR="001C5B6F" w:rsidRPr="009C2A5F" w:rsidRDefault="009C2A5F" w:rsidP="009C2A5F">
            <w:pPr>
              <w:jc w:val="center"/>
              <w:rPr>
                <w:lang w:val="en-US"/>
              </w:rPr>
            </w:pPr>
            <w:r>
              <w:rPr>
                <w:lang w:val="en-US"/>
              </w:rPr>
              <w:t>MAREA HOTEL &amp; SPA 4*</w:t>
            </w:r>
          </w:p>
        </w:tc>
        <w:tc>
          <w:tcPr>
            <w:tcW w:w="1410" w:type="dxa"/>
            <w:vMerge w:val="restart"/>
          </w:tcPr>
          <w:p w:rsidR="009C2A5F" w:rsidRDefault="009C2A5F" w:rsidP="009C2A5F">
            <w:pPr>
              <w:jc w:val="center"/>
            </w:pPr>
          </w:p>
          <w:p w:rsidR="009C2A5F" w:rsidRDefault="009C2A5F" w:rsidP="009C2A5F">
            <w:pPr>
              <w:jc w:val="center"/>
            </w:pPr>
          </w:p>
          <w:p w:rsidR="009C2A5F" w:rsidRDefault="009C2A5F" w:rsidP="009C2A5F">
            <w:pPr>
              <w:jc w:val="center"/>
            </w:pPr>
          </w:p>
          <w:p w:rsidR="009C2A5F" w:rsidRDefault="009C2A5F" w:rsidP="009C2A5F">
            <w:pPr>
              <w:jc w:val="center"/>
            </w:pPr>
          </w:p>
          <w:p w:rsidR="001C5B6F" w:rsidRDefault="009C2A5F" w:rsidP="009C2A5F">
            <w:pPr>
              <w:jc w:val="center"/>
            </w:pPr>
            <w:r>
              <w:t>Ημιδιατροφή</w:t>
            </w:r>
          </w:p>
        </w:tc>
        <w:tc>
          <w:tcPr>
            <w:tcW w:w="980" w:type="dxa"/>
          </w:tcPr>
          <w:p w:rsidR="009C2A5F" w:rsidRDefault="009C2A5F" w:rsidP="009C2A5F"/>
          <w:p w:rsidR="001C5B6F" w:rsidRDefault="009C2A5F" w:rsidP="009C2A5F">
            <w:pPr>
              <w:jc w:val="center"/>
            </w:pPr>
            <w:r>
              <w:t>545€</w:t>
            </w:r>
          </w:p>
        </w:tc>
        <w:tc>
          <w:tcPr>
            <w:tcW w:w="1092" w:type="dxa"/>
          </w:tcPr>
          <w:p w:rsidR="009C2A5F" w:rsidRDefault="009C2A5F" w:rsidP="009C2A5F">
            <w:pPr>
              <w:jc w:val="center"/>
            </w:pPr>
          </w:p>
          <w:p w:rsidR="001C5B6F" w:rsidRDefault="009C2A5F" w:rsidP="009C2A5F">
            <w:pPr>
              <w:jc w:val="center"/>
            </w:pPr>
            <w:r>
              <w:t>535€</w:t>
            </w:r>
          </w:p>
        </w:tc>
        <w:tc>
          <w:tcPr>
            <w:tcW w:w="1458" w:type="dxa"/>
          </w:tcPr>
          <w:p w:rsidR="009C2A5F" w:rsidRDefault="009C2A5F" w:rsidP="009C2A5F">
            <w:pPr>
              <w:jc w:val="center"/>
            </w:pPr>
          </w:p>
          <w:p w:rsidR="001C5B6F" w:rsidRDefault="009C2A5F" w:rsidP="009C2A5F">
            <w:pPr>
              <w:jc w:val="center"/>
            </w:pPr>
            <w:r>
              <w:t>1</w:t>
            </w:r>
            <w:r w:rsidRPr="009C2A5F">
              <w:rPr>
                <w:vertAlign w:val="superscript"/>
              </w:rPr>
              <w:t>Ο</w:t>
            </w:r>
            <w:r>
              <w:t xml:space="preserve"> παιδί 390€</w:t>
            </w:r>
          </w:p>
          <w:p w:rsidR="009C2A5F" w:rsidRDefault="009C2A5F" w:rsidP="009C2A5F">
            <w:pPr>
              <w:jc w:val="center"/>
            </w:pPr>
            <w:r>
              <w:t>2</w:t>
            </w:r>
            <w:r w:rsidRPr="009C2A5F">
              <w:rPr>
                <w:vertAlign w:val="superscript"/>
              </w:rPr>
              <w:t>ο</w:t>
            </w:r>
            <w:r>
              <w:t xml:space="preserve"> παιδί 440€</w:t>
            </w:r>
          </w:p>
        </w:tc>
        <w:tc>
          <w:tcPr>
            <w:tcW w:w="1134" w:type="dxa"/>
          </w:tcPr>
          <w:p w:rsidR="009C2A5F" w:rsidRDefault="009C2A5F" w:rsidP="009C2A5F">
            <w:pPr>
              <w:jc w:val="center"/>
            </w:pPr>
          </w:p>
          <w:p w:rsidR="001C5B6F" w:rsidRDefault="009C2A5F" w:rsidP="009C2A5F">
            <w:pPr>
              <w:jc w:val="center"/>
            </w:pPr>
            <w:r>
              <w:t>240€</w:t>
            </w:r>
          </w:p>
        </w:tc>
        <w:tc>
          <w:tcPr>
            <w:tcW w:w="1802" w:type="dxa"/>
            <w:vMerge w:val="restart"/>
          </w:tcPr>
          <w:p w:rsidR="009C2A5F" w:rsidRPr="009C2A5F" w:rsidRDefault="009C2A5F" w:rsidP="009C2A5F">
            <w:pPr>
              <w:jc w:val="center"/>
            </w:pPr>
            <w:r w:rsidRPr="009C2A5F">
              <w:rPr>
                <w:bCs/>
                <w:u w:val="single"/>
              </w:rPr>
              <w:t>AEGEAN AIRLINES</w:t>
            </w:r>
          </w:p>
          <w:p w:rsidR="009C2A5F" w:rsidRDefault="009C2A5F" w:rsidP="009C2A5F">
            <w:pPr>
              <w:jc w:val="center"/>
              <w:rPr>
                <w:bCs/>
              </w:rPr>
            </w:pPr>
            <w:r w:rsidRPr="009C2A5F">
              <w:rPr>
                <w:bCs/>
              </w:rPr>
              <w:t>ΘΕΣ/ΝΙΚΗ-ΝΤΟΥΜΠΡΟΒΝΙΚ</w:t>
            </w:r>
            <w:r w:rsidRPr="009C2A5F">
              <w:rPr>
                <w:bCs/>
              </w:rPr>
              <w:br/>
              <w:t>15:30 - 16:20</w:t>
            </w:r>
          </w:p>
          <w:p w:rsidR="009C2A5F" w:rsidRPr="009C2A5F" w:rsidRDefault="009C2A5F" w:rsidP="009C2A5F">
            <w:pPr>
              <w:jc w:val="center"/>
            </w:pPr>
            <w:bookmarkStart w:id="0" w:name="_GoBack"/>
            <w:bookmarkEnd w:id="0"/>
          </w:p>
          <w:p w:rsidR="001C5B6F" w:rsidRPr="009C2A5F" w:rsidRDefault="009C2A5F" w:rsidP="009C2A5F">
            <w:pPr>
              <w:jc w:val="center"/>
              <w:rPr>
                <w:lang w:val="en-US"/>
              </w:rPr>
            </w:pPr>
            <w:r w:rsidRPr="009C2A5F">
              <w:rPr>
                <w:bCs/>
              </w:rPr>
              <w:t>ΝΤΟΥΜΠΡΟΒΝΙΚ-ΘΕΣ/ΝΙΚΗ</w:t>
            </w:r>
            <w:r w:rsidRPr="009C2A5F">
              <w:rPr>
                <w:bCs/>
              </w:rPr>
              <w:br/>
              <w:t>15:50 - 18:15</w:t>
            </w:r>
          </w:p>
        </w:tc>
      </w:tr>
      <w:tr w:rsidR="009C2A5F" w:rsidTr="009C2A5F">
        <w:trPr>
          <w:trHeight w:val="1358"/>
        </w:trPr>
        <w:tc>
          <w:tcPr>
            <w:tcW w:w="1362" w:type="dxa"/>
          </w:tcPr>
          <w:p w:rsidR="009C2A5F" w:rsidRDefault="009C2A5F" w:rsidP="009C2A5F">
            <w:pPr>
              <w:jc w:val="center"/>
            </w:pPr>
          </w:p>
          <w:p w:rsidR="001C5B6F" w:rsidRDefault="009C2A5F" w:rsidP="009C2A5F">
            <w:pPr>
              <w:jc w:val="center"/>
            </w:pPr>
            <w:r>
              <w:t>3,10,17,24 Αυγούστου</w:t>
            </w:r>
          </w:p>
        </w:tc>
        <w:tc>
          <w:tcPr>
            <w:tcW w:w="1394" w:type="dxa"/>
          </w:tcPr>
          <w:p w:rsidR="001C5B6F" w:rsidRPr="009C2A5F" w:rsidRDefault="009C2A5F" w:rsidP="009C2A5F">
            <w:pPr>
              <w:jc w:val="center"/>
              <w:rPr>
                <w:lang w:val="en-US"/>
              </w:rPr>
            </w:pPr>
            <w:r>
              <w:rPr>
                <w:lang w:val="en-US"/>
              </w:rPr>
              <w:t>GRAND NEUM WELLNESS &amp; SPA 4*</w:t>
            </w:r>
          </w:p>
        </w:tc>
        <w:tc>
          <w:tcPr>
            <w:tcW w:w="1410" w:type="dxa"/>
            <w:vMerge/>
          </w:tcPr>
          <w:p w:rsidR="001C5B6F" w:rsidRDefault="001C5B6F" w:rsidP="009C2A5F">
            <w:pPr>
              <w:jc w:val="center"/>
            </w:pPr>
          </w:p>
        </w:tc>
        <w:tc>
          <w:tcPr>
            <w:tcW w:w="980" w:type="dxa"/>
          </w:tcPr>
          <w:p w:rsidR="009C2A5F" w:rsidRDefault="009C2A5F" w:rsidP="009C2A5F">
            <w:pPr>
              <w:jc w:val="center"/>
            </w:pPr>
          </w:p>
          <w:p w:rsidR="001C5B6F" w:rsidRDefault="009C2A5F" w:rsidP="009C2A5F">
            <w:pPr>
              <w:jc w:val="center"/>
            </w:pPr>
            <w:r>
              <w:t>595€</w:t>
            </w:r>
          </w:p>
        </w:tc>
        <w:tc>
          <w:tcPr>
            <w:tcW w:w="1092" w:type="dxa"/>
          </w:tcPr>
          <w:p w:rsidR="009C2A5F" w:rsidRDefault="009C2A5F" w:rsidP="009C2A5F">
            <w:pPr>
              <w:jc w:val="center"/>
            </w:pPr>
          </w:p>
          <w:p w:rsidR="001C5B6F" w:rsidRDefault="009C2A5F" w:rsidP="009C2A5F">
            <w:pPr>
              <w:jc w:val="center"/>
            </w:pPr>
            <w:r>
              <w:t>580€</w:t>
            </w:r>
          </w:p>
        </w:tc>
        <w:tc>
          <w:tcPr>
            <w:tcW w:w="1458" w:type="dxa"/>
          </w:tcPr>
          <w:p w:rsidR="009C2A5F" w:rsidRDefault="009C2A5F" w:rsidP="009C2A5F">
            <w:pPr>
              <w:jc w:val="center"/>
            </w:pPr>
          </w:p>
          <w:p w:rsidR="001C5B6F" w:rsidRDefault="009C2A5F" w:rsidP="009C2A5F">
            <w:pPr>
              <w:jc w:val="center"/>
            </w:pPr>
            <w:r>
              <w:t>1</w:t>
            </w:r>
            <w:r w:rsidRPr="009C2A5F">
              <w:rPr>
                <w:vertAlign w:val="superscript"/>
              </w:rPr>
              <w:t>ο</w:t>
            </w:r>
            <w:r>
              <w:t xml:space="preserve"> παιδί 430€</w:t>
            </w:r>
          </w:p>
          <w:p w:rsidR="009C2A5F" w:rsidRDefault="009C2A5F" w:rsidP="009C2A5F">
            <w:pPr>
              <w:jc w:val="center"/>
            </w:pPr>
            <w:r>
              <w:t>2</w:t>
            </w:r>
            <w:r w:rsidRPr="009C2A5F">
              <w:rPr>
                <w:vertAlign w:val="superscript"/>
              </w:rPr>
              <w:t>ο</w:t>
            </w:r>
            <w:r>
              <w:t xml:space="preserve"> παιδί 470€</w:t>
            </w:r>
          </w:p>
        </w:tc>
        <w:tc>
          <w:tcPr>
            <w:tcW w:w="1134" w:type="dxa"/>
          </w:tcPr>
          <w:p w:rsidR="009C2A5F" w:rsidRDefault="009C2A5F" w:rsidP="009C2A5F">
            <w:pPr>
              <w:jc w:val="center"/>
            </w:pPr>
          </w:p>
          <w:p w:rsidR="001C5B6F" w:rsidRDefault="009C2A5F" w:rsidP="009C2A5F">
            <w:pPr>
              <w:jc w:val="center"/>
            </w:pPr>
            <w:r>
              <w:t>280€</w:t>
            </w:r>
          </w:p>
        </w:tc>
        <w:tc>
          <w:tcPr>
            <w:tcW w:w="1802" w:type="dxa"/>
            <w:vMerge/>
          </w:tcPr>
          <w:p w:rsidR="001C5B6F" w:rsidRDefault="001C5B6F" w:rsidP="009C2A5F">
            <w:pPr>
              <w:jc w:val="center"/>
            </w:pPr>
          </w:p>
        </w:tc>
      </w:tr>
      <w:tr w:rsidR="009C2A5F" w:rsidTr="00811224">
        <w:trPr>
          <w:trHeight w:val="1593"/>
        </w:trPr>
        <w:tc>
          <w:tcPr>
            <w:tcW w:w="10632" w:type="dxa"/>
            <w:gridSpan w:val="8"/>
          </w:tcPr>
          <w:p w:rsidR="009C2A5F" w:rsidRDefault="009C2A5F" w:rsidP="00264F5B">
            <w:r w:rsidRPr="00264F5B">
              <w:rPr>
                <w:b/>
                <w:bCs/>
              </w:rPr>
              <w:t>Περιλαμβάνονται:</w:t>
            </w:r>
            <w:r w:rsidRPr="00264F5B">
              <w:rPr>
                <w:b/>
                <w:bCs/>
                <w:u w:val="single"/>
              </w:rPr>
              <w:t xml:space="preserve"> </w:t>
            </w:r>
            <w:r w:rsidRPr="00264F5B">
              <w:rPr>
                <w:bCs/>
              </w:rPr>
              <w:t xml:space="preserve">Αεροπορικά εισιτήρια με απευθείας πτήσεις της Aegean </w:t>
            </w:r>
            <w:proofErr w:type="spellStart"/>
            <w:r w:rsidRPr="00264F5B">
              <w:rPr>
                <w:bCs/>
              </w:rPr>
              <w:t>Airlines</w:t>
            </w:r>
            <w:proofErr w:type="spellEnd"/>
            <w:r w:rsidRPr="00264F5B">
              <w:rPr>
                <w:bCs/>
              </w:rPr>
              <w:t xml:space="preserve"> από το αεροδρόμιο “Μακεδονία”</w:t>
            </w:r>
            <w:r w:rsidRPr="00264F5B">
              <w:t xml:space="preserve">. </w:t>
            </w:r>
            <w:r w:rsidRPr="00264F5B">
              <w:rPr>
                <w:bCs/>
                <w:u w:val="single"/>
              </w:rPr>
              <w:t>Αποσκευές:</w:t>
            </w:r>
            <w:r w:rsidRPr="00264F5B">
              <w:rPr>
                <w:bCs/>
              </w:rPr>
              <w:t xml:space="preserve"> 1 χειραποσκευή έως 8kg με διαστάσεις (56x45x25εκ.) + 1 μεγάλη αποσκευή έως 23kg</w:t>
            </w:r>
            <w:r w:rsidRPr="00264F5B">
              <w:t xml:space="preserve">. </w:t>
            </w:r>
            <w:r w:rsidRPr="00264F5B">
              <w:rPr>
                <w:bCs/>
              </w:rPr>
              <w:t>Διαμονή στο ξενοδοχείο που θα επιλέξετε με πρωινό και δείπνο καθημερινά</w:t>
            </w:r>
            <w:r w:rsidRPr="00264F5B">
              <w:t xml:space="preserve">. </w:t>
            </w:r>
            <w:r w:rsidRPr="00264F5B">
              <w:rPr>
                <w:bCs/>
              </w:rPr>
              <w:t>Πολυτελές λεωφορείο για τις μετακινήσεις σύμφωνα με το πρόγραμμα. Έμπειρος συνοδός του γραφείου καθ’ όλη τη διάρκεια της εκδρομής. Τοπικός ξεναγός για τις απαραίτητες περιηγήσεις</w:t>
            </w:r>
            <w:r w:rsidRPr="00264F5B">
              <w:t xml:space="preserve">. </w:t>
            </w:r>
            <w:r w:rsidRPr="00264F5B">
              <w:rPr>
                <w:bCs/>
              </w:rPr>
              <w:t>Ασφάλεια αστικής ευθύνης.</w:t>
            </w:r>
            <w:r w:rsidRPr="00264F5B">
              <w:t xml:space="preserve"> </w:t>
            </w:r>
          </w:p>
          <w:p w:rsidR="009C2A5F" w:rsidRDefault="009C2A5F" w:rsidP="00264F5B"/>
          <w:p w:rsidR="009C2A5F" w:rsidRPr="00264F5B" w:rsidRDefault="009C2A5F" w:rsidP="00264F5B">
            <w:pPr>
              <w:rPr>
                <w:b/>
                <w:bCs/>
              </w:rPr>
            </w:pPr>
            <w:r w:rsidRPr="00264F5B">
              <w:rPr>
                <w:b/>
                <w:bCs/>
              </w:rPr>
              <w:t xml:space="preserve">Δεν περιλαμβάνονται: </w:t>
            </w:r>
            <w:r w:rsidRPr="00264F5B">
              <w:t xml:space="preserve">Φόροι αεροδρομίου 165€. </w:t>
            </w:r>
            <w:r w:rsidRPr="00264F5B">
              <w:rPr>
                <w:bCs/>
              </w:rPr>
              <w:t xml:space="preserve">Είσοδοι σε αξιοθέατα, καραβάκι </w:t>
            </w:r>
            <w:proofErr w:type="spellStart"/>
            <w:r w:rsidRPr="00264F5B">
              <w:rPr>
                <w:bCs/>
              </w:rPr>
              <w:t>Lokrum</w:t>
            </w:r>
            <w:proofErr w:type="spellEnd"/>
            <w:r w:rsidRPr="00264F5B">
              <w:rPr>
                <w:bCs/>
              </w:rPr>
              <w:t xml:space="preserve">, </w:t>
            </w:r>
            <w:proofErr w:type="spellStart"/>
            <w:r w:rsidRPr="00264F5B">
              <w:rPr>
                <w:bCs/>
              </w:rPr>
              <w:t>Kravice</w:t>
            </w:r>
            <w:proofErr w:type="spellEnd"/>
            <w:r w:rsidRPr="00264F5B">
              <w:rPr>
                <w:bCs/>
              </w:rPr>
              <w:t xml:space="preserve"> και προαιρετικές δραστηριότητες</w:t>
            </w:r>
            <w:r w:rsidRPr="00264F5B">
              <w:t xml:space="preserve">. </w:t>
            </w:r>
            <w:r w:rsidRPr="00264F5B">
              <w:rPr>
                <w:bCs/>
              </w:rPr>
              <w:t xml:space="preserve">Check </w:t>
            </w:r>
            <w:proofErr w:type="spellStart"/>
            <w:r w:rsidRPr="00264F5B">
              <w:rPr>
                <w:bCs/>
              </w:rPr>
              <w:t>point</w:t>
            </w:r>
            <w:proofErr w:type="spellEnd"/>
            <w:r w:rsidRPr="00264F5B">
              <w:rPr>
                <w:bCs/>
              </w:rPr>
              <w:t xml:space="preserve"> &amp; δημοτικοί φόροι: 30€ ανά άτομο</w:t>
            </w:r>
            <w:r w:rsidRPr="00264F5B">
              <w:t xml:space="preserve">. </w:t>
            </w:r>
            <w:r w:rsidRPr="00264F5B">
              <w:rPr>
                <w:bCs/>
                <w:u w:val="single"/>
              </w:rPr>
              <w:t xml:space="preserve">Εκδρομή </w:t>
            </w:r>
            <w:proofErr w:type="spellStart"/>
            <w:r w:rsidRPr="00264F5B">
              <w:rPr>
                <w:bCs/>
                <w:u w:val="single"/>
              </w:rPr>
              <w:t>Σπλιτ</w:t>
            </w:r>
            <w:proofErr w:type="spellEnd"/>
            <w:r w:rsidRPr="00264F5B">
              <w:rPr>
                <w:bCs/>
                <w:u w:val="single"/>
              </w:rPr>
              <w:t xml:space="preserve"> - </w:t>
            </w:r>
            <w:proofErr w:type="spellStart"/>
            <w:r w:rsidRPr="00264F5B">
              <w:rPr>
                <w:bCs/>
                <w:u w:val="single"/>
              </w:rPr>
              <w:t>Τρογκίρ</w:t>
            </w:r>
            <w:proofErr w:type="spellEnd"/>
            <w:r w:rsidRPr="00264F5B">
              <w:rPr>
                <w:bCs/>
                <w:u w:val="single"/>
              </w:rPr>
              <w:t>:</w:t>
            </w:r>
            <w:r w:rsidRPr="00264F5B">
              <w:rPr>
                <w:bCs/>
              </w:rPr>
              <w:t xml:space="preserve"> Τιμή ενήλικα 50€, τιμή παιδιού έως 12 ετών 30€ (μεταφορές &amp; περιήγηση από συνοδό)</w:t>
            </w:r>
            <w:r w:rsidRPr="00264F5B">
              <w:t xml:space="preserve">. </w:t>
            </w:r>
            <w:proofErr w:type="spellStart"/>
            <w:r w:rsidRPr="00264F5B">
              <w:rPr>
                <w:bCs/>
                <w:u w:val="single"/>
              </w:rPr>
              <w:t>Mountain</w:t>
            </w:r>
            <w:proofErr w:type="spellEnd"/>
            <w:r w:rsidRPr="00264F5B">
              <w:rPr>
                <w:bCs/>
                <w:u w:val="single"/>
              </w:rPr>
              <w:t xml:space="preserve"> </w:t>
            </w:r>
            <w:proofErr w:type="spellStart"/>
            <w:r w:rsidRPr="00264F5B">
              <w:rPr>
                <w:bCs/>
                <w:u w:val="single"/>
              </w:rPr>
              <w:t>Buggies</w:t>
            </w:r>
            <w:proofErr w:type="spellEnd"/>
            <w:r w:rsidRPr="00264F5B">
              <w:rPr>
                <w:bCs/>
                <w:u w:val="single"/>
              </w:rPr>
              <w:t xml:space="preserve"> ATV </w:t>
            </w:r>
            <w:proofErr w:type="spellStart"/>
            <w:r w:rsidRPr="00264F5B">
              <w:rPr>
                <w:bCs/>
                <w:u w:val="single"/>
              </w:rPr>
              <w:t>Safari</w:t>
            </w:r>
            <w:proofErr w:type="spellEnd"/>
            <w:r w:rsidRPr="00264F5B">
              <w:rPr>
                <w:bCs/>
                <w:u w:val="single"/>
              </w:rPr>
              <w:t xml:space="preserve"> Tour: (απαιτείται δίπλωμα οδήγησης) </w:t>
            </w:r>
            <w:r w:rsidRPr="00264F5B">
              <w:rPr>
                <w:bCs/>
              </w:rPr>
              <w:t xml:space="preserve">Τιμή ενήλικα 120€, τιμή παιδιού έως 12 ετών 90€ (περιλαμβάνονται οι μεταφορές, κράνος, </w:t>
            </w:r>
            <w:proofErr w:type="spellStart"/>
            <w:r w:rsidRPr="00264F5B">
              <w:rPr>
                <w:bCs/>
              </w:rPr>
              <w:t>trunk</w:t>
            </w:r>
            <w:proofErr w:type="spellEnd"/>
            <w:r w:rsidRPr="00264F5B">
              <w:rPr>
                <w:bCs/>
              </w:rPr>
              <w:t xml:space="preserve"> </w:t>
            </w:r>
            <w:proofErr w:type="spellStart"/>
            <w:r w:rsidRPr="00264F5B">
              <w:rPr>
                <w:bCs/>
              </w:rPr>
              <w:t>box</w:t>
            </w:r>
            <w:proofErr w:type="spellEnd"/>
            <w:r w:rsidRPr="00264F5B">
              <w:rPr>
                <w:bCs/>
              </w:rPr>
              <w:t xml:space="preserve"> για τα πράγματά σας, τοπικές λιχουδιές, νερό &amp; ασφάλιση).</w:t>
            </w:r>
          </w:p>
          <w:p w:rsidR="009C2A5F" w:rsidRPr="00264F5B" w:rsidRDefault="009C2A5F" w:rsidP="00264F5B">
            <w:pPr>
              <w:rPr>
                <w:b/>
                <w:bCs/>
              </w:rPr>
            </w:pPr>
          </w:p>
        </w:tc>
      </w:tr>
    </w:tbl>
    <w:p w:rsidR="00833382" w:rsidRDefault="00833382"/>
    <w:sectPr w:rsidR="008333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F6956"/>
    <w:multiLevelType w:val="hybridMultilevel"/>
    <w:tmpl w:val="A60E1790"/>
    <w:lvl w:ilvl="0" w:tplc="3E22ECB2">
      <w:start w:val="1"/>
      <w:numFmt w:val="bullet"/>
      <w:lvlText w:val=""/>
      <w:lvlJc w:val="left"/>
      <w:pPr>
        <w:ind w:left="400" w:hanging="360"/>
      </w:pPr>
      <w:rPr>
        <w:rFonts w:ascii="Symbol" w:hAnsi="Symbol"/>
      </w:rPr>
    </w:lvl>
    <w:lvl w:ilvl="1" w:tplc="30021F7C">
      <w:start w:val="1"/>
      <w:numFmt w:val="bullet"/>
      <w:lvlText w:val="o"/>
      <w:lvlJc w:val="left"/>
      <w:pPr>
        <w:ind w:left="800" w:hanging="360"/>
      </w:pPr>
      <w:rPr>
        <w:rFonts w:ascii="Courier New" w:hAnsi="Courier New"/>
      </w:rPr>
    </w:lvl>
    <w:lvl w:ilvl="2" w:tplc="21B47048">
      <w:start w:val="1"/>
      <w:numFmt w:val="bullet"/>
      <w:lvlText w:val=""/>
      <w:lvlJc w:val="left"/>
      <w:pPr>
        <w:ind w:left="1200" w:hanging="360"/>
      </w:pPr>
      <w:rPr>
        <w:rFonts w:ascii="Wingdings" w:hAnsi="Wingdings"/>
      </w:rPr>
    </w:lvl>
    <w:lvl w:ilvl="3" w:tplc="008C5EA2">
      <w:start w:val="1"/>
      <w:numFmt w:val="bullet"/>
      <w:lvlText w:val=""/>
      <w:lvlJc w:val="left"/>
      <w:pPr>
        <w:ind w:left="1600" w:hanging="360"/>
      </w:pPr>
      <w:rPr>
        <w:rFonts w:ascii="Symbol" w:hAnsi="Symbol"/>
      </w:rPr>
    </w:lvl>
    <w:lvl w:ilvl="4" w:tplc="C2224E26">
      <w:start w:val="1"/>
      <w:numFmt w:val="bullet"/>
      <w:lvlText w:val="o"/>
      <w:lvlJc w:val="left"/>
      <w:pPr>
        <w:ind w:left="2000" w:hanging="360"/>
      </w:pPr>
      <w:rPr>
        <w:rFonts w:ascii="Courier New" w:hAnsi="Courier New"/>
      </w:rPr>
    </w:lvl>
    <w:lvl w:ilvl="5" w:tplc="7E480FAA">
      <w:start w:val="1"/>
      <w:numFmt w:val="bullet"/>
      <w:lvlText w:val=""/>
      <w:lvlJc w:val="left"/>
      <w:pPr>
        <w:ind w:left="2400" w:hanging="360"/>
      </w:pPr>
      <w:rPr>
        <w:rFonts w:ascii="Wingdings" w:hAnsi="Wingdings"/>
      </w:rPr>
    </w:lvl>
    <w:lvl w:ilvl="6" w:tplc="2D3A60FA">
      <w:start w:val="1"/>
      <w:numFmt w:val="bullet"/>
      <w:lvlText w:val=""/>
      <w:lvlJc w:val="left"/>
      <w:pPr>
        <w:ind w:left="2800" w:hanging="360"/>
      </w:pPr>
      <w:rPr>
        <w:rFonts w:ascii="Symbol" w:hAnsi="Symbol"/>
      </w:rPr>
    </w:lvl>
    <w:lvl w:ilvl="7" w:tplc="BB4271E0">
      <w:start w:val="1"/>
      <w:numFmt w:val="bullet"/>
      <w:lvlText w:val="o"/>
      <w:lvlJc w:val="left"/>
      <w:pPr>
        <w:ind w:left="3200" w:hanging="360"/>
      </w:pPr>
      <w:rPr>
        <w:rFonts w:ascii="Courier New" w:hAnsi="Courier New"/>
      </w:rPr>
    </w:lvl>
    <w:lvl w:ilvl="8" w:tplc="3488C472">
      <w:numFmt w:val="decimal"/>
      <w:lvlText w:val=""/>
      <w:lvlJc w:val="left"/>
    </w:lvl>
  </w:abstractNum>
  <w:abstractNum w:abstractNumId="1" w15:restartNumberingAfterBreak="0">
    <w:nsid w:val="2509005E"/>
    <w:multiLevelType w:val="hybridMultilevel"/>
    <w:tmpl w:val="A378AA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ACD1939"/>
    <w:multiLevelType w:val="hybridMultilevel"/>
    <w:tmpl w:val="965CF6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D4"/>
    <w:rsid w:val="001C5B6F"/>
    <w:rsid w:val="00264F5B"/>
    <w:rsid w:val="00801AD4"/>
    <w:rsid w:val="00833382"/>
    <w:rsid w:val="009C2A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9282"/>
  <w15:chartTrackingRefBased/>
  <w15:docId w15:val="{C417E114-DC33-436D-BF16-F0696307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1AD4"/>
    <w:pPr>
      <w:ind w:left="720"/>
      <w:contextualSpacing/>
    </w:pPr>
    <w:rPr>
      <w:rFonts w:eastAsiaTheme="minorEastAsia"/>
      <w:lang w:eastAsia="el-GR"/>
    </w:rPr>
  </w:style>
  <w:style w:type="table" w:styleId="a4">
    <w:name w:val="Table Grid"/>
    <w:basedOn w:val="a1"/>
    <w:uiPriority w:val="39"/>
    <w:rsid w:val="00801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1384</Words>
  <Characters>7474</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2026-05-29T12:03:00Z</dcterms:created>
  <dcterms:modified xsi:type="dcterms:W3CDTF">2026-05-29T13:05:00Z</dcterms:modified>
</cp:coreProperties>
</file>